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C74D1" w14:textId="77777777" w:rsidR="00B26227" w:rsidRDefault="00B26227" w:rsidP="001A417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F56C2A8" w14:textId="77777777" w:rsidR="00B26227" w:rsidRDefault="00B26227" w:rsidP="001A417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39A6AE0" w14:textId="4ACB02DA" w:rsidR="001A4176" w:rsidRDefault="00B26227" w:rsidP="001A417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Zagadnienia </w:t>
      </w:r>
      <w:r w:rsidRPr="00B26227">
        <w:rPr>
          <w:rFonts w:ascii="Times New Roman" w:hAnsi="Times New Roman" w:cs="Times New Roman"/>
          <w:b/>
          <w:bCs/>
          <w:color w:val="00B0F0"/>
          <w:sz w:val="28"/>
          <w:szCs w:val="28"/>
        </w:rPr>
        <w:t>kierunkowe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1A4176" w:rsidRPr="001A41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do egzamin</w:t>
      </w:r>
      <w:r w:rsidR="00C47D9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u</w:t>
      </w:r>
      <w:r w:rsidR="001A4176" w:rsidRPr="001A41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dyplomowego</w:t>
      </w:r>
    </w:p>
    <w:p w14:paraId="67C13B3F" w14:textId="4BC4B022" w:rsidR="001A4176" w:rsidRPr="00B26227" w:rsidRDefault="00B26227" w:rsidP="001A4176">
      <w:pPr>
        <w:spacing w:after="0"/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kierunek</w:t>
      </w:r>
      <w:r w:rsidR="001A4176" w:rsidRPr="001A41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5938D3">
        <w:rPr>
          <w:rFonts w:ascii="Times New Roman" w:hAnsi="Times New Roman" w:cs="Times New Roman"/>
          <w:b/>
          <w:bCs/>
          <w:color w:val="00B0F0"/>
          <w:sz w:val="28"/>
          <w:szCs w:val="28"/>
        </w:rPr>
        <w:t>Strategie rozwoju biznesu</w:t>
      </w:r>
    </w:p>
    <w:p w14:paraId="01BBA3B2" w14:textId="50338A10" w:rsidR="00C803DE" w:rsidRPr="00B26227" w:rsidRDefault="00AF150E" w:rsidP="00AF150E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studia </w:t>
      </w:r>
      <w:r w:rsidR="00ED36DF"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 stop</w:t>
      </w:r>
      <w:r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nia</w:t>
      </w:r>
    </w:p>
    <w:p w14:paraId="47F17185" w14:textId="77777777" w:rsidR="00AF150E" w:rsidRPr="00416A87" w:rsidRDefault="00AF150E" w:rsidP="005938D3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0519EBF5" w14:textId="77777777" w:rsidR="005938D3" w:rsidRPr="005938D3" w:rsidRDefault="005938D3" w:rsidP="005938D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38D3">
        <w:rPr>
          <w:rFonts w:ascii="Times New Roman" w:hAnsi="Times New Roman" w:cs="Times New Roman"/>
          <w:color w:val="000000" w:themeColor="text1"/>
          <w:sz w:val="24"/>
          <w:szCs w:val="24"/>
        </w:rPr>
        <w:t>Czynniki wpływające na decyzje   zakupowe konsumentów</w:t>
      </w:r>
    </w:p>
    <w:p w14:paraId="4E7DC18A" w14:textId="77777777" w:rsidR="005938D3" w:rsidRPr="005938D3" w:rsidRDefault="005938D3" w:rsidP="005938D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38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Pojęcie i elementy otoczenia makroekonomicznego </w:t>
      </w:r>
    </w:p>
    <w:p w14:paraId="4976AA0F" w14:textId="77777777" w:rsidR="005938D3" w:rsidRPr="005938D3" w:rsidRDefault="005938D3" w:rsidP="005938D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38D3">
        <w:rPr>
          <w:rFonts w:ascii="Times New Roman" w:hAnsi="Times New Roman" w:cs="Times New Roman"/>
          <w:color w:val="000000" w:themeColor="text1"/>
          <w:sz w:val="24"/>
          <w:szCs w:val="24"/>
        </w:rPr>
        <w:t>Pojęcie organizacji</w:t>
      </w:r>
    </w:p>
    <w:p w14:paraId="6866D152" w14:textId="77777777" w:rsidR="005938D3" w:rsidRPr="005938D3" w:rsidRDefault="005938D3" w:rsidP="005938D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38D3">
        <w:rPr>
          <w:rFonts w:ascii="Times New Roman" w:hAnsi="Times New Roman" w:cs="Times New Roman"/>
          <w:color w:val="000000" w:themeColor="text1"/>
          <w:sz w:val="24"/>
          <w:szCs w:val="24"/>
        </w:rPr>
        <w:t>Funkcje zarządzania</w:t>
      </w:r>
    </w:p>
    <w:p w14:paraId="4B7928C1" w14:textId="77777777" w:rsidR="005938D3" w:rsidRPr="005938D3" w:rsidRDefault="005938D3" w:rsidP="005938D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38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Koszty w działalności przedsiębiorstwa</w:t>
      </w:r>
    </w:p>
    <w:p w14:paraId="021D5885" w14:textId="77777777" w:rsidR="005938D3" w:rsidRPr="005938D3" w:rsidRDefault="005938D3" w:rsidP="005938D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38D3">
        <w:rPr>
          <w:rFonts w:ascii="Times New Roman" w:hAnsi="Times New Roman" w:cs="Times New Roman"/>
          <w:color w:val="000000" w:themeColor="text1"/>
          <w:sz w:val="24"/>
          <w:szCs w:val="24"/>
        </w:rPr>
        <w:t>Sprawozdania finansowe w ocenie kondycji przedsiębiorstwa</w:t>
      </w:r>
    </w:p>
    <w:p w14:paraId="3AD9A914" w14:textId="77777777" w:rsidR="005938D3" w:rsidRPr="005938D3" w:rsidRDefault="005938D3" w:rsidP="005938D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38D3">
        <w:rPr>
          <w:rFonts w:ascii="Times New Roman" w:hAnsi="Times New Roman" w:cs="Times New Roman"/>
          <w:color w:val="000000" w:themeColor="text1"/>
          <w:sz w:val="24"/>
          <w:szCs w:val="24"/>
        </w:rPr>
        <w:t>Motywacja do pracy – pojęcie, instrumenty, warunki skutecznej motywacji</w:t>
      </w:r>
    </w:p>
    <w:p w14:paraId="4B38380A" w14:textId="77777777" w:rsidR="005938D3" w:rsidRPr="005938D3" w:rsidRDefault="005938D3" w:rsidP="005938D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38D3">
        <w:rPr>
          <w:rFonts w:ascii="Times New Roman" w:hAnsi="Times New Roman" w:cs="Times New Roman"/>
          <w:color w:val="000000" w:themeColor="text1"/>
          <w:sz w:val="24"/>
          <w:szCs w:val="24"/>
        </w:rPr>
        <w:t>Współczesne koncepcje zarządzania</w:t>
      </w:r>
    </w:p>
    <w:p w14:paraId="46CAA4F5" w14:textId="77777777" w:rsidR="005938D3" w:rsidRPr="005938D3" w:rsidRDefault="005938D3" w:rsidP="005938D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38D3">
        <w:rPr>
          <w:rFonts w:ascii="Times New Roman" w:hAnsi="Times New Roman" w:cs="Times New Roman"/>
          <w:color w:val="000000" w:themeColor="text1"/>
          <w:sz w:val="24"/>
          <w:szCs w:val="24"/>
        </w:rPr>
        <w:t>Modele biznesowe – pojęcie i rodzaje</w:t>
      </w:r>
    </w:p>
    <w:p w14:paraId="67273639" w14:textId="77777777" w:rsidR="005938D3" w:rsidRPr="005938D3" w:rsidRDefault="005938D3" w:rsidP="005938D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38D3">
        <w:rPr>
          <w:rFonts w:ascii="Times New Roman" w:hAnsi="Times New Roman" w:cs="Times New Roman"/>
          <w:color w:val="000000" w:themeColor="text1"/>
          <w:sz w:val="24"/>
          <w:szCs w:val="24"/>
        </w:rPr>
        <w:t>Styl kierowania jako determinanta skutecznego zarzadzania organizacją</w:t>
      </w:r>
    </w:p>
    <w:p w14:paraId="66582623" w14:textId="77777777" w:rsidR="005938D3" w:rsidRPr="005938D3" w:rsidRDefault="005938D3" w:rsidP="005938D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38D3">
        <w:rPr>
          <w:rFonts w:ascii="Times New Roman" w:hAnsi="Times New Roman" w:cs="Times New Roman"/>
          <w:color w:val="000000" w:themeColor="text1"/>
          <w:sz w:val="24"/>
          <w:szCs w:val="24"/>
        </w:rPr>
        <w:t>Elastyczne struktury organizacyjne</w:t>
      </w:r>
    </w:p>
    <w:p w14:paraId="5EBBE91A" w14:textId="77777777" w:rsidR="005938D3" w:rsidRPr="005938D3" w:rsidRDefault="005938D3" w:rsidP="005938D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38D3">
        <w:rPr>
          <w:rFonts w:ascii="Times New Roman" w:hAnsi="Times New Roman" w:cs="Times New Roman"/>
          <w:color w:val="000000" w:themeColor="text1"/>
          <w:sz w:val="24"/>
          <w:szCs w:val="24"/>
        </w:rPr>
        <w:t>Strategie  konkurencji</w:t>
      </w:r>
    </w:p>
    <w:p w14:paraId="69EA62DC" w14:textId="77777777" w:rsidR="005938D3" w:rsidRPr="005938D3" w:rsidRDefault="005938D3" w:rsidP="005938D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38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Wpływ procesów globalizacji na  funkcjonowanie przedsiębiorstw </w:t>
      </w:r>
    </w:p>
    <w:p w14:paraId="5FDF78A6" w14:textId="77777777" w:rsidR="005938D3" w:rsidRPr="005938D3" w:rsidRDefault="005938D3" w:rsidP="005938D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38D3">
        <w:rPr>
          <w:rFonts w:ascii="Times New Roman" w:hAnsi="Times New Roman" w:cs="Times New Roman"/>
          <w:color w:val="000000" w:themeColor="text1"/>
          <w:sz w:val="24"/>
          <w:szCs w:val="24"/>
        </w:rPr>
        <w:t>Koncepcja cyklu życia organizacji  - istota i możliwości wykorzystania</w:t>
      </w:r>
    </w:p>
    <w:p w14:paraId="1B245345" w14:textId="77777777" w:rsidR="005938D3" w:rsidRPr="005938D3" w:rsidRDefault="005938D3" w:rsidP="005938D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38D3">
        <w:rPr>
          <w:rFonts w:ascii="Times New Roman" w:hAnsi="Times New Roman" w:cs="Times New Roman"/>
          <w:color w:val="000000" w:themeColor="text1"/>
          <w:sz w:val="24"/>
          <w:szCs w:val="24"/>
        </w:rPr>
        <w:t>Marketing mix</w:t>
      </w:r>
    </w:p>
    <w:p w14:paraId="5B9B452C" w14:textId="77777777" w:rsidR="005938D3" w:rsidRPr="005938D3" w:rsidRDefault="005938D3" w:rsidP="005938D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38D3">
        <w:rPr>
          <w:rFonts w:ascii="Times New Roman" w:hAnsi="Times New Roman" w:cs="Times New Roman"/>
          <w:color w:val="000000" w:themeColor="text1"/>
          <w:sz w:val="24"/>
          <w:szCs w:val="24"/>
        </w:rPr>
        <w:t>Mocne strony i ograniczenia szkoły stosunków międzyludzkich</w:t>
      </w:r>
    </w:p>
    <w:p w14:paraId="6EB99148" w14:textId="77777777" w:rsidR="005938D3" w:rsidRPr="005938D3" w:rsidRDefault="005938D3" w:rsidP="005938D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38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Koncepcja Społecznej odpowiedzialność przedsiębiorstwa </w:t>
      </w:r>
    </w:p>
    <w:p w14:paraId="6007715D" w14:textId="77777777" w:rsidR="005938D3" w:rsidRPr="005938D3" w:rsidRDefault="005938D3" w:rsidP="005938D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38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Pojęcie i elementy modelu biznesowego </w:t>
      </w:r>
    </w:p>
    <w:p w14:paraId="1894E084" w14:textId="77777777" w:rsidR="005938D3" w:rsidRPr="005938D3" w:rsidRDefault="005938D3" w:rsidP="005938D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38D3">
        <w:rPr>
          <w:rFonts w:ascii="Times New Roman" w:hAnsi="Times New Roman" w:cs="Times New Roman"/>
          <w:color w:val="000000" w:themeColor="text1"/>
          <w:sz w:val="24"/>
          <w:szCs w:val="24"/>
        </w:rPr>
        <w:t>Poziomy formułowania strategii</w:t>
      </w:r>
    </w:p>
    <w:p w14:paraId="2275F8BA" w14:textId="77777777" w:rsidR="005938D3" w:rsidRPr="005938D3" w:rsidRDefault="005938D3" w:rsidP="005938D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38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Strategie restrukturyzacji </w:t>
      </w:r>
    </w:p>
    <w:p w14:paraId="22D3CA12" w14:textId="77777777" w:rsidR="005938D3" w:rsidRPr="005938D3" w:rsidRDefault="005938D3" w:rsidP="005938D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38D3">
        <w:rPr>
          <w:rFonts w:ascii="Times New Roman" w:hAnsi="Times New Roman" w:cs="Times New Roman"/>
          <w:color w:val="000000" w:themeColor="text1"/>
          <w:sz w:val="24"/>
          <w:szCs w:val="24"/>
        </w:rPr>
        <w:t>Kształtowanie  wartości dla interesariuszy</w:t>
      </w:r>
    </w:p>
    <w:p w14:paraId="31FBC77E" w14:textId="77777777" w:rsidR="005938D3" w:rsidRPr="005938D3" w:rsidRDefault="005938D3" w:rsidP="005938D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38D3">
        <w:rPr>
          <w:rFonts w:ascii="Times New Roman" w:hAnsi="Times New Roman" w:cs="Times New Roman"/>
          <w:color w:val="000000" w:themeColor="text1"/>
          <w:sz w:val="24"/>
          <w:szCs w:val="24"/>
        </w:rPr>
        <w:t>Koncepcja organizacji uczących się</w:t>
      </w:r>
    </w:p>
    <w:p w14:paraId="2320F408" w14:textId="77777777" w:rsidR="005938D3" w:rsidRPr="005938D3" w:rsidRDefault="005938D3" w:rsidP="005938D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38D3">
        <w:rPr>
          <w:rFonts w:ascii="Times New Roman" w:hAnsi="Times New Roman" w:cs="Times New Roman"/>
          <w:color w:val="000000" w:themeColor="text1"/>
          <w:sz w:val="24"/>
          <w:szCs w:val="24"/>
        </w:rPr>
        <w:t>Metodyki zarzadzania projektami</w:t>
      </w:r>
    </w:p>
    <w:p w14:paraId="423EA6C8" w14:textId="77777777" w:rsidR="005938D3" w:rsidRPr="005938D3" w:rsidRDefault="005938D3" w:rsidP="005938D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38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Istota, funkcje i rodzaje analizy ekonomicznej </w:t>
      </w:r>
    </w:p>
    <w:p w14:paraId="78911241" w14:textId="77777777" w:rsidR="005938D3" w:rsidRPr="005938D3" w:rsidRDefault="005938D3" w:rsidP="005938D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38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Właściwości współczesnego pieniądza </w:t>
      </w:r>
    </w:p>
    <w:p w14:paraId="70765261" w14:textId="77777777" w:rsidR="005938D3" w:rsidRPr="005938D3" w:rsidRDefault="005938D3" w:rsidP="005938D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38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Znaczenie jakości w procesach produkcyjnych </w:t>
      </w:r>
    </w:p>
    <w:p w14:paraId="06433C5E" w14:textId="77777777" w:rsidR="005938D3" w:rsidRPr="005938D3" w:rsidRDefault="005938D3" w:rsidP="005938D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38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Formy internacjonalizacji przedsiębiorstwa </w:t>
      </w:r>
    </w:p>
    <w:p w14:paraId="5C6F8FA1" w14:textId="77777777" w:rsidR="005938D3" w:rsidRPr="005938D3" w:rsidRDefault="005938D3" w:rsidP="005938D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38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Rodzaje restrukturyzacji przedsiębiorstw </w:t>
      </w:r>
    </w:p>
    <w:p w14:paraId="3EE5F725" w14:textId="77777777" w:rsidR="005938D3" w:rsidRPr="005938D3" w:rsidRDefault="005938D3" w:rsidP="005938D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38D3">
        <w:rPr>
          <w:rFonts w:ascii="Times New Roman" w:hAnsi="Times New Roman" w:cs="Times New Roman"/>
          <w:color w:val="000000" w:themeColor="text1"/>
          <w:sz w:val="24"/>
          <w:szCs w:val="24"/>
        </w:rPr>
        <w:t>Kryzysowe modele rozwoju przedsiębiorstw</w:t>
      </w:r>
    </w:p>
    <w:p w14:paraId="62853C70" w14:textId="5BFE972C" w:rsidR="00B26227" w:rsidRPr="005938D3" w:rsidRDefault="005938D3" w:rsidP="000B547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938D3">
        <w:rPr>
          <w:rFonts w:ascii="Times New Roman" w:hAnsi="Times New Roman" w:cs="Times New Roman"/>
          <w:color w:val="000000" w:themeColor="text1"/>
          <w:sz w:val="24"/>
          <w:szCs w:val="24"/>
        </w:rPr>
        <w:t>Istota i funkcje organizacji pozarządowych</w:t>
      </w:r>
    </w:p>
    <w:sectPr w:rsidR="00B26227" w:rsidRPr="005938D3" w:rsidSect="002D2F2C">
      <w:headerReference w:type="default" r:id="rId7"/>
      <w:pgSz w:w="11906" w:h="16838"/>
      <w:pgMar w:top="709" w:right="1133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77550" w14:textId="77777777" w:rsidR="00E85371" w:rsidRDefault="00E85371" w:rsidP="00C02CC1">
      <w:pPr>
        <w:spacing w:after="0" w:line="240" w:lineRule="auto"/>
      </w:pPr>
      <w:r>
        <w:separator/>
      </w:r>
    </w:p>
  </w:endnote>
  <w:endnote w:type="continuationSeparator" w:id="0">
    <w:p w14:paraId="7730AF6E" w14:textId="77777777" w:rsidR="00E85371" w:rsidRDefault="00E85371" w:rsidP="00C02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D92BA" w14:textId="77777777" w:rsidR="00E85371" w:rsidRDefault="00E85371" w:rsidP="00C02CC1">
      <w:pPr>
        <w:spacing w:after="0" w:line="240" w:lineRule="auto"/>
      </w:pPr>
      <w:r>
        <w:separator/>
      </w:r>
    </w:p>
  </w:footnote>
  <w:footnote w:type="continuationSeparator" w:id="0">
    <w:p w14:paraId="5F47CE84" w14:textId="77777777" w:rsidR="00E85371" w:rsidRDefault="00E85371" w:rsidP="00C02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189CC" w14:textId="125862A4" w:rsidR="00B26227" w:rsidRDefault="00B26227">
    <w:pPr>
      <w:pStyle w:val="Nagwek"/>
    </w:pPr>
    <w:r>
      <w:rPr>
        <w:noProof/>
      </w:rPr>
      <w:drawing>
        <wp:inline distT="0" distB="0" distL="0" distR="0" wp14:anchorId="6A97B7A3" wp14:editId="608F5DE0">
          <wp:extent cx="1717200" cy="403200"/>
          <wp:effectExtent l="0" t="0" r="0" b="0"/>
          <wp:docPr id="332072660" name="Obraz 1" descr="Obraz zawierający Czcionka, Grafika, projekt graficzny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072660" name="Obraz 1" descr="Obraz zawierający Czcionka, Grafika, projekt graficzny,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200" cy="4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13C96"/>
    <w:multiLevelType w:val="multilevel"/>
    <w:tmpl w:val="0970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746916"/>
    <w:multiLevelType w:val="hybridMultilevel"/>
    <w:tmpl w:val="8D708B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DE1800"/>
    <w:multiLevelType w:val="multilevel"/>
    <w:tmpl w:val="E9CE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52FB0"/>
    <w:multiLevelType w:val="multilevel"/>
    <w:tmpl w:val="68F2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0E3719"/>
    <w:multiLevelType w:val="hybridMultilevel"/>
    <w:tmpl w:val="4ED6E5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A64A53"/>
    <w:multiLevelType w:val="hybridMultilevel"/>
    <w:tmpl w:val="8D708B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70158C"/>
    <w:multiLevelType w:val="hybridMultilevel"/>
    <w:tmpl w:val="8D708B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A45E2D"/>
    <w:multiLevelType w:val="multilevel"/>
    <w:tmpl w:val="4A8E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E53F3F"/>
    <w:multiLevelType w:val="hybridMultilevel"/>
    <w:tmpl w:val="8D708B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7D79A1"/>
    <w:multiLevelType w:val="hybridMultilevel"/>
    <w:tmpl w:val="8D708B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E87A05"/>
    <w:multiLevelType w:val="multilevel"/>
    <w:tmpl w:val="CE58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CB7E3E"/>
    <w:multiLevelType w:val="multilevel"/>
    <w:tmpl w:val="D166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C64A0F"/>
    <w:multiLevelType w:val="hybridMultilevel"/>
    <w:tmpl w:val="FFE8EEF8"/>
    <w:lvl w:ilvl="0" w:tplc="5262DF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6A5C12"/>
    <w:multiLevelType w:val="multilevel"/>
    <w:tmpl w:val="BD1C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B77BB1"/>
    <w:multiLevelType w:val="hybridMultilevel"/>
    <w:tmpl w:val="4ED6E5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DA2246"/>
    <w:multiLevelType w:val="hybridMultilevel"/>
    <w:tmpl w:val="5044923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7A77AD4"/>
    <w:multiLevelType w:val="hybridMultilevel"/>
    <w:tmpl w:val="8D708B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62541D"/>
    <w:multiLevelType w:val="hybridMultilevel"/>
    <w:tmpl w:val="5044923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1B80CCE"/>
    <w:multiLevelType w:val="hybridMultilevel"/>
    <w:tmpl w:val="8D708B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4A25C3"/>
    <w:multiLevelType w:val="hybridMultilevel"/>
    <w:tmpl w:val="A2F286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EF5999"/>
    <w:multiLevelType w:val="hybridMultilevel"/>
    <w:tmpl w:val="4ED6E5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1D4CC8"/>
    <w:multiLevelType w:val="multilevel"/>
    <w:tmpl w:val="A770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E1218B"/>
    <w:multiLevelType w:val="multilevel"/>
    <w:tmpl w:val="E9CE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AC12C4"/>
    <w:multiLevelType w:val="hybridMultilevel"/>
    <w:tmpl w:val="22824612"/>
    <w:lvl w:ilvl="0" w:tplc="954E3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872036"/>
    <w:multiLevelType w:val="multilevel"/>
    <w:tmpl w:val="E9CE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BF64A6"/>
    <w:multiLevelType w:val="multilevel"/>
    <w:tmpl w:val="E1B470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7BCA538A"/>
    <w:multiLevelType w:val="multilevel"/>
    <w:tmpl w:val="3BD2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0330262">
    <w:abstractNumId w:val="12"/>
  </w:num>
  <w:num w:numId="2" w16cid:durableId="532041842">
    <w:abstractNumId w:val="9"/>
  </w:num>
  <w:num w:numId="3" w16cid:durableId="1751848979">
    <w:abstractNumId w:val="14"/>
  </w:num>
  <w:num w:numId="4" w16cid:durableId="234631042">
    <w:abstractNumId w:val="23"/>
  </w:num>
  <w:num w:numId="5" w16cid:durableId="923030317">
    <w:abstractNumId w:val="5"/>
  </w:num>
  <w:num w:numId="6" w16cid:durableId="2124810046">
    <w:abstractNumId w:val="8"/>
  </w:num>
  <w:num w:numId="7" w16cid:durableId="2014067297">
    <w:abstractNumId w:val="1"/>
  </w:num>
  <w:num w:numId="8" w16cid:durableId="1678969863">
    <w:abstractNumId w:val="18"/>
  </w:num>
  <w:num w:numId="9" w16cid:durableId="1449278205">
    <w:abstractNumId w:val="25"/>
  </w:num>
  <w:num w:numId="10" w16cid:durableId="916984231">
    <w:abstractNumId w:val="24"/>
  </w:num>
  <w:num w:numId="11" w16cid:durableId="18510067">
    <w:abstractNumId w:val="13"/>
  </w:num>
  <w:num w:numId="12" w16cid:durableId="1787188708">
    <w:abstractNumId w:val="7"/>
  </w:num>
  <w:num w:numId="13" w16cid:durableId="631523229">
    <w:abstractNumId w:val="3"/>
  </w:num>
  <w:num w:numId="14" w16cid:durableId="1285889449">
    <w:abstractNumId w:val="10"/>
  </w:num>
  <w:num w:numId="15" w16cid:durableId="1400665364">
    <w:abstractNumId w:val="0"/>
  </w:num>
  <w:num w:numId="16" w16cid:durableId="518659938">
    <w:abstractNumId w:val="21"/>
  </w:num>
  <w:num w:numId="17" w16cid:durableId="1816987205">
    <w:abstractNumId w:val="26"/>
  </w:num>
  <w:num w:numId="18" w16cid:durableId="442112330">
    <w:abstractNumId w:val="11"/>
  </w:num>
  <w:num w:numId="19" w16cid:durableId="1890536624">
    <w:abstractNumId w:val="15"/>
  </w:num>
  <w:num w:numId="20" w16cid:durableId="1768229071">
    <w:abstractNumId w:val="17"/>
  </w:num>
  <w:num w:numId="21" w16cid:durableId="1260681234">
    <w:abstractNumId w:val="19"/>
  </w:num>
  <w:num w:numId="22" w16cid:durableId="1783956333">
    <w:abstractNumId w:val="22"/>
  </w:num>
  <w:num w:numId="23" w16cid:durableId="1421830727">
    <w:abstractNumId w:val="2"/>
  </w:num>
  <w:num w:numId="24" w16cid:durableId="877083362">
    <w:abstractNumId w:val="20"/>
  </w:num>
  <w:num w:numId="25" w16cid:durableId="463548929">
    <w:abstractNumId w:val="4"/>
  </w:num>
  <w:num w:numId="26" w16cid:durableId="1065495068">
    <w:abstractNumId w:val="6"/>
  </w:num>
  <w:num w:numId="27" w16cid:durableId="18270172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6DF"/>
    <w:rsid w:val="00054AC1"/>
    <w:rsid w:val="000E1976"/>
    <w:rsid w:val="00106641"/>
    <w:rsid w:val="00114C4F"/>
    <w:rsid w:val="001579B2"/>
    <w:rsid w:val="00176D57"/>
    <w:rsid w:val="001A4176"/>
    <w:rsid w:val="001A4D9C"/>
    <w:rsid w:val="001C3A71"/>
    <w:rsid w:val="001D61C0"/>
    <w:rsid w:val="001E0980"/>
    <w:rsid w:val="001E2467"/>
    <w:rsid w:val="002229BD"/>
    <w:rsid w:val="002A5F9B"/>
    <w:rsid w:val="002D2F2C"/>
    <w:rsid w:val="00334837"/>
    <w:rsid w:val="003538AD"/>
    <w:rsid w:val="00392AB7"/>
    <w:rsid w:val="00416A87"/>
    <w:rsid w:val="00464724"/>
    <w:rsid w:val="00490293"/>
    <w:rsid w:val="004E2358"/>
    <w:rsid w:val="005278D0"/>
    <w:rsid w:val="0054672F"/>
    <w:rsid w:val="00566374"/>
    <w:rsid w:val="005938D3"/>
    <w:rsid w:val="005C255A"/>
    <w:rsid w:val="005C7585"/>
    <w:rsid w:val="005D766D"/>
    <w:rsid w:val="00604337"/>
    <w:rsid w:val="00620A54"/>
    <w:rsid w:val="00660604"/>
    <w:rsid w:val="00685381"/>
    <w:rsid w:val="00687FEB"/>
    <w:rsid w:val="00773E9D"/>
    <w:rsid w:val="007A2ACB"/>
    <w:rsid w:val="007A4451"/>
    <w:rsid w:val="008055F9"/>
    <w:rsid w:val="00815079"/>
    <w:rsid w:val="0086723D"/>
    <w:rsid w:val="0088501F"/>
    <w:rsid w:val="008E6A15"/>
    <w:rsid w:val="009046C6"/>
    <w:rsid w:val="00917D5E"/>
    <w:rsid w:val="00920B03"/>
    <w:rsid w:val="009366D0"/>
    <w:rsid w:val="00966182"/>
    <w:rsid w:val="00A23ED9"/>
    <w:rsid w:val="00A309DC"/>
    <w:rsid w:val="00A63A27"/>
    <w:rsid w:val="00AB5B04"/>
    <w:rsid w:val="00AD74B1"/>
    <w:rsid w:val="00AF150E"/>
    <w:rsid w:val="00B26227"/>
    <w:rsid w:val="00B3377D"/>
    <w:rsid w:val="00B832CA"/>
    <w:rsid w:val="00BB5B61"/>
    <w:rsid w:val="00BC14C6"/>
    <w:rsid w:val="00C02CC1"/>
    <w:rsid w:val="00C055BD"/>
    <w:rsid w:val="00C105F8"/>
    <w:rsid w:val="00C17C90"/>
    <w:rsid w:val="00C47D96"/>
    <w:rsid w:val="00C60F30"/>
    <w:rsid w:val="00C803DE"/>
    <w:rsid w:val="00C924FC"/>
    <w:rsid w:val="00CF6926"/>
    <w:rsid w:val="00D20F3A"/>
    <w:rsid w:val="00D261F3"/>
    <w:rsid w:val="00D32264"/>
    <w:rsid w:val="00D61CDB"/>
    <w:rsid w:val="00D650D9"/>
    <w:rsid w:val="00D812D6"/>
    <w:rsid w:val="00D91543"/>
    <w:rsid w:val="00D93E75"/>
    <w:rsid w:val="00DC2D09"/>
    <w:rsid w:val="00DC52F4"/>
    <w:rsid w:val="00DF1180"/>
    <w:rsid w:val="00E64426"/>
    <w:rsid w:val="00E85371"/>
    <w:rsid w:val="00ED0A7D"/>
    <w:rsid w:val="00ED36DF"/>
    <w:rsid w:val="00EE2BA8"/>
    <w:rsid w:val="00EE3DDC"/>
    <w:rsid w:val="00F04921"/>
    <w:rsid w:val="00F31FAA"/>
    <w:rsid w:val="00F74706"/>
    <w:rsid w:val="00F9536A"/>
    <w:rsid w:val="00FD4A2E"/>
    <w:rsid w:val="00FE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2A6F6"/>
  <w15:chartTrackingRefBased/>
  <w15:docId w15:val="{CDC62028-C85D-4021-BA22-0B8C8DF8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2229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6D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85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02C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02C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02CC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2229BD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2229BD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customStyle="1" w:styleId="elementor-icon-list-text">
    <w:name w:val="elementor-icon-list-text"/>
    <w:basedOn w:val="Domylnaczcionkaakapitu"/>
    <w:rsid w:val="002229BD"/>
  </w:style>
  <w:style w:type="character" w:customStyle="1" w:styleId="litera">
    <w:name w:val="litera"/>
    <w:basedOn w:val="Domylnaczcionkaakapitu"/>
    <w:rsid w:val="002229BD"/>
  </w:style>
  <w:style w:type="character" w:styleId="Uwydatnienie">
    <w:name w:val="Emphasis"/>
    <w:basedOn w:val="Domylnaczcionkaakapitu"/>
    <w:uiPriority w:val="20"/>
    <w:qFormat/>
    <w:rsid w:val="00D61CDB"/>
    <w:rPr>
      <w:i/>
      <w:iCs/>
    </w:rPr>
  </w:style>
  <w:style w:type="paragraph" w:customStyle="1" w:styleId="x-scope">
    <w:name w:val="x-scope"/>
    <w:basedOn w:val="Normalny"/>
    <w:rsid w:val="00C60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26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6227"/>
  </w:style>
  <w:style w:type="paragraph" w:styleId="Stopka">
    <w:name w:val="footer"/>
    <w:basedOn w:val="Normalny"/>
    <w:link w:val="StopkaZnak"/>
    <w:uiPriority w:val="99"/>
    <w:unhideWhenUsed/>
    <w:rsid w:val="00B26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6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1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3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4681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1200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29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1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7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158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6688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44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9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Ekonomiczny w Krakowie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Kudełko</dc:creator>
  <cp:keywords/>
  <dc:description/>
  <cp:lastModifiedBy>Michal Gluszak</cp:lastModifiedBy>
  <cp:revision>3</cp:revision>
  <dcterms:created xsi:type="dcterms:W3CDTF">2023-06-05T06:56:00Z</dcterms:created>
  <dcterms:modified xsi:type="dcterms:W3CDTF">2023-06-05T06:57:00Z</dcterms:modified>
</cp:coreProperties>
</file>